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7AB07" w14:textId="5CFF087D" w:rsidR="700F13B6" w:rsidRDefault="001143F7" w:rsidP="081A9D3C">
      <w:pPr>
        <w:rPr>
          <w:rFonts w:ascii="Montserrat" w:hAnsi="Montserrat"/>
          <w:b/>
          <w:bCs/>
          <w:sz w:val="22"/>
          <w:szCs w:val="22"/>
        </w:rPr>
      </w:pPr>
      <w:r>
        <w:rPr>
          <w:rFonts w:ascii="Montserrat" w:hAnsi="Montserrat"/>
          <w:b/>
          <w:bCs/>
          <w:noProof/>
          <w:sz w:val="22"/>
          <w:szCs w:val="22"/>
        </w:rPr>
        <w:drawing>
          <wp:anchor distT="0" distB="0" distL="114300" distR="114300" simplePos="0" relativeHeight="251658240" behindDoc="1" locked="0" layoutInCell="1" allowOverlap="1" wp14:anchorId="3EF59441" wp14:editId="15247D10">
            <wp:simplePos x="0" y="0"/>
            <wp:positionH relativeFrom="column">
              <wp:posOffset>1905</wp:posOffset>
            </wp:positionH>
            <wp:positionV relativeFrom="paragraph">
              <wp:posOffset>1270</wp:posOffset>
            </wp:positionV>
            <wp:extent cx="1800000" cy="1800000"/>
            <wp:effectExtent l="0" t="0" r="0" b="0"/>
            <wp:wrapTight wrapText="bothSides">
              <wp:wrapPolygon edited="0">
                <wp:start x="0" y="0"/>
                <wp:lineTo x="0" y="21265"/>
                <wp:lineTo x="21265" y="21265"/>
                <wp:lineTo x="21265" y="0"/>
                <wp:lineTo x="0" y="0"/>
              </wp:wrapPolygon>
            </wp:wrapTight>
            <wp:docPr id="1749408405" name="Grafik 1" descr="Ein Bild, das Text, Person, Kleidung,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408405" name="Grafik 1" descr="Ein Bild, das Text, Person, Kleidung, Computer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anchor>
        </w:drawing>
      </w:r>
      <w:r w:rsidR="700F13B6" w:rsidRPr="081A9D3C">
        <w:rPr>
          <w:rFonts w:ascii="Montserrat" w:hAnsi="Montserrat"/>
          <w:b/>
          <w:bCs/>
          <w:sz w:val="22"/>
          <w:szCs w:val="22"/>
        </w:rPr>
        <w:t>MARCO – Sachbearbeiter für Rechnungswesen &amp; Mahnwesen</w:t>
      </w:r>
    </w:p>
    <w:p w14:paraId="443EEF17" w14:textId="78C4B019" w:rsidR="081A9D3C" w:rsidRDefault="001143F7" w:rsidP="081A9D3C">
      <w:pPr>
        <w:rPr>
          <w:rFonts w:ascii="Montserrat" w:eastAsia="Montserrat" w:hAnsi="Montserrat" w:cs="Montserrat"/>
          <w:b/>
          <w:bCs/>
          <w:sz w:val="22"/>
          <w:szCs w:val="22"/>
        </w:rPr>
      </w:pPr>
      <w:r w:rsidRPr="001143F7">
        <w:rPr>
          <w:rFonts w:ascii="Montserrat" w:eastAsia="Montserrat" w:hAnsi="Montserrat" w:cs="Montserrat"/>
          <w:b/>
          <w:bCs/>
          <w:sz w:val="22"/>
          <w:szCs w:val="22"/>
        </w:rPr>
        <w:t>MARCO nimmt Fragen zu Rechnungen und Mahnungen rund um die Uhr entgegen, beantwortet Standardanliegen und hilft bei offenen Posten. Er hält Prozesse transparent, entlastet das Backoffice und sichert professionelle Kommunikation.</w:t>
      </w:r>
    </w:p>
    <w:p w14:paraId="5E4D6C81" w14:textId="77777777" w:rsidR="00E8121A" w:rsidRDefault="00E8121A" w:rsidP="081A9D3C">
      <w:pPr>
        <w:rPr>
          <w:rFonts w:ascii="Montserrat" w:eastAsia="Montserrat" w:hAnsi="Montserrat" w:cs="Montserrat"/>
          <w:b/>
          <w:bCs/>
          <w:sz w:val="22"/>
          <w:szCs w:val="22"/>
        </w:rPr>
      </w:pPr>
    </w:p>
    <w:p w14:paraId="5F28DE3F" w14:textId="77777777" w:rsidR="00062F57" w:rsidRPr="001143F7" w:rsidRDefault="00062F57" w:rsidP="00062F57">
      <w:pPr>
        <w:rPr>
          <w:rFonts w:ascii="Montserrat" w:hAnsi="Montserrat"/>
          <w:b/>
          <w:bCs/>
          <w:sz w:val="22"/>
          <w:szCs w:val="22"/>
          <w:u w:val="single"/>
        </w:rPr>
      </w:pPr>
      <w:r w:rsidRPr="001143F7">
        <w:rPr>
          <w:rFonts w:ascii="Montserrat" w:hAnsi="Montserrat"/>
          <w:b/>
          <w:bCs/>
          <w:sz w:val="22"/>
          <w:szCs w:val="22"/>
          <w:u w:val="single"/>
        </w:rPr>
        <w:t>Kurzbeschreibung</w:t>
      </w:r>
    </w:p>
    <w:p w14:paraId="60EFCF16" w14:textId="77777777" w:rsidR="00E8121A" w:rsidRDefault="00E8121A" w:rsidP="00062F57">
      <w:pPr>
        <w:rPr>
          <w:rFonts w:ascii="Montserrat" w:hAnsi="Montserrat"/>
          <w:sz w:val="22"/>
          <w:szCs w:val="22"/>
        </w:rPr>
      </w:pPr>
      <w:r w:rsidRPr="00E8121A">
        <w:rPr>
          <w:rFonts w:ascii="Montserrat" w:hAnsi="Montserrat"/>
          <w:sz w:val="22"/>
          <w:szCs w:val="22"/>
        </w:rPr>
        <w:t>MARCO ist Ihre digitale Fachkraft für Rechnungswesen und Mahnwesen. Er nimmt rund um die Uhr Fragen zu Rechnungen, Zahlungen, Mahnungen und Gutschriften entgegen, beantwortet freigegebene Standardanliegen und hilft bei offenen Posten. Er sorgt für transparente Prozesse, entlastet das Backoffice und dokumentiert die Kommunikation sauber.</w:t>
      </w:r>
    </w:p>
    <w:p w14:paraId="47F76D32" w14:textId="6AE86544" w:rsidR="00062F57" w:rsidRPr="00062F57" w:rsidRDefault="00062F57" w:rsidP="00062F57">
      <w:pPr>
        <w:rPr>
          <w:rFonts w:ascii="Montserrat" w:hAnsi="Montserrat"/>
          <w:b/>
          <w:bCs/>
          <w:sz w:val="22"/>
          <w:szCs w:val="22"/>
        </w:rPr>
      </w:pPr>
      <w:r w:rsidRPr="00062F57">
        <w:rPr>
          <w:rFonts w:ascii="Montserrat" w:hAnsi="Montserrat"/>
          <w:b/>
          <w:bCs/>
          <w:sz w:val="22"/>
          <w:szCs w:val="22"/>
        </w:rPr>
        <w:t>Nutzen für KMU</w:t>
      </w:r>
    </w:p>
    <w:p w14:paraId="7A24FDF6" w14:textId="77777777" w:rsidR="00062F57" w:rsidRPr="00062F57" w:rsidRDefault="00062F57" w:rsidP="00062F57">
      <w:pPr>
        <w:numPr>
          <w:ilvl w:val="0"/>
          <w:numId w:val="17"/>
        </w:numPr>
        <w:rPr>
          <w:rFonts w:ascii="Montserrat" w:hAnsi="Montserrat"/>
          <w:sz w:val="22"/>
          <w:szCs w:val="22"/>
        </w:rPr>
      </w:pPr>
      <w:r w:rsidRPr="00062F57">
        <w:rPr>
          <w:rFonts w:ascii="Montserrat" w:hAnsi="Montserrat"/>
          <w:sz w:val="22"/>
          <w:szCs w:val="22"/>
        </w:rPr>
        <w:t>Immer erreichbar: 24/7 Annahme inkl. sauberer Ticketaufnahme außerhalb der Zeiten.</w:t>
      </w:r>
    </w:p>
    <w:p w14:paraId="782FCEA9" w14:textId="77777777" w:rsidR="00062F57" w:rsidRPr="00062F57" w:rsidRDefault="00062F57" w:rsidP="00062F57">
      <w:pPr>
        <w:numPr>
          <w:ilvl w:val="0"/>
          <w:numId w:val="17"/>
        </w:numPr>
        <w:rPr>
          <w:rFonts w:ascii="Montserrat" w:hAnsi="Montserrat"/>
          <w:sz w:val="22"/>
          <w:szCs w:val="22"/>
        </w:rPr>
      </w:pPr>
      <w:r w:rsidRPr="00062F57">
        <w:rPr>
          <w:rFonts w:ascii="Montserrat" w:hAnsi="Montserrat"/>
          <w:sz w:val="22"/>
          <w:szCs w:val="22"/>
        </w:rPr>
        <w:t>Entlastung im Backoffice: Standardfragen, Vorqualifizierung und Routing übernimmt MARCO.</w:t>
      </w:r>
    </w:p>
    <w:p w14:paraId="5D1812D1" w14:textId="77777777" w:rsidR="00062F57" w:rsidRPr="00062F57" w:rsidRDefault="00062F57" w:rsidP="00062F57">
      <w:pPr>
        <w:numPr>
          <w:ilvl w:val="0"/>
          <w:numId w:val="17"/>
        </w:numPr>
        <w:rPr>
          <w:rFonts w:ascii="Montserrat" w:hAnsi="Montserrat"/>
          <w:sz w:val="22"/>
          <w:szCs w:val="22"/>
        </w:rPr>
      </w:pPr>
      <w:r w:rsidRPr="00062F57">
        <w:rPr>
          <w:rFonts w:ascii="Montserrat" w:hAnsi="Montserrat"/>
          <w:sz w:val="22"/>
          <w:szCs w:val="22"/>
        </w:rPr>
        <w:t>Transparenz: Klare Statusmeldungen, vollständige Datenerfassung, nachvollziehbare Historie.</w:t>
      </w:r>
    </w:p>
    <w:p w14:paraId="7F96CBA4" w14:textId="77777777" w:rsidR="00062F57" w:rsidRPr="00062F57" w:rsidRDefault="00062F57" w:rsidP="00062F57">
      <w:pPr>
        <w:numPr>
          <w:ilvl w:val="0"/>
          <w:numId w:val="17"/>
        </w:numPr>
        <w:rPr>
          <w:rFonts w:ascii="Montserrat" w:hAnsi="Montserrat"/>
          <w:sz w:val="22"/>
          <w:szCs w:val="22"/>
        </w:rPr>
      </w:pPr>
      <w:r w:rsidRPr="00062F57">
        <w:rPr>
          <w:rFonts w:ascii="Montserrat" w:hAnsi="Montserrat"/>
          <w:sz w:val="22"/>
          <w:szCs w:val="22"/>
        </w:rPr>
        <w:t>Skalierbar: Von Einzelanfragen bis Peak-Last ohne Personalspitzen.</w:t>
      </w:r>
    </w:p>
    <w:p w14:paraId="570F4C1C" w14:textId="77777777" w:rsidR="00062F57" w:rsidRPr="00062F57" w:rsidRDefault="00062F57" w:rsidP="00062F57">
      <w:pPr>
        <w:rPr>
          <w:rFonts w:ascii="Montserrat" w:hAnsi="Montserrat"/>
          <w:b/>
          <w:bCs/>
          <w:sz w:val="22"/>
          <w:szCs w:val="22"/>
        </w:rPr>
      </w:pPr>
      <w:r w:rsidRPr="00062F57">
        <w:rPr>
          <w:rFonts w:ascii="Montserrat" w:hAnsi="Montserrat"/>
          <w:b/>
          <w:bCs/>
          <w:sz w:val="22"/>
          <w:szCs w:val="22"/>
        </w:rPr>
        <w:t>Kernfunktionen und Regeln</w:t>
      </w:r>
    </w:p>
    <w:p w14:paraId="00E7BFFE" w14:textId="77777777" w:rsidR="00062F57" w:rsidRPr="00062F57" w:rsidRDefault="00062F57" w:rsidP="00062F57">
      <w:pPr>
        <w:numPr>
          <w:ilvl w:val="0"/>
          <w:numId w:val="18"/>
        </w:numPr>
        <w:rPr>
          <w:rFonts w:ascii="Montserrat" w:hAnsi="Montserrat"/>
          <w:sz w:val="22"/>
          <w:szCs w:val="22"/>
        </w:rPr>
      </w:pPr>
      <w:r w:rsidRPr="00062F57">
        <w:rPr>
          <w:rFonts w:ascii="Montserrat" w:hAnsi="Montserrat"/>
          <w:sz w:val="22"/>
          <w:szCs w:val="22"/>
        </w:rPr>
        <w:t>Rolle: Digitale Anlaufstelle für Debitorenbuchhaltung, Rechnungen, Mahnwesen, Rückerstattungen.</w:t>
      </w:r>
    </w:p>
    <w:p w14:paraId="55BD2360" w14:textId="69927915" w:rsidR="00062F57" w:rsidRPr="00062F57" w:rsidRDefault="00062F57" w:rsidP="00062F57">
      <w:pPr>
        <w:numPr>
          <w:ilvl w:val="0"/>
          <w:numId w:val="18"/>
        </w:numPr>
        <w:rPr>
          <w:rFonts w:ascii="Montserrat" w:hAnsi="Montserrat"/>
          <w:sz w:val="22"/>
          <w:szCs w:val="22"/>
        </w:rPr>
      </w:pPr>
      <w:proofErr w:type="spellStart"/>
      <w:r w:rsidRPr="00062F57">
        <w:rPr>
          <w:rFonts w:ascii="Montserrat" w:hAnsi="Montserrat"/>
          <w:sz w:val="22"/>
          <w:szCs w:val="22"/>
        </w:rPr>
        <w:t>Intent</w:t>
      </w:r>
      <w:proofErr w:type="spellEnd"/>
      <w:r w:rsidRPr="00062F57">
        <w:rPr>
          <w:rFonts w:ascii="Montserrat" w:hAnsi="Montserrat"/>
          <w:sz w:val="22"/>
          <w:szCs w:val="22"/>
        </w:rPr>
        <w:t xml:space="preserve"> &amp; Lösungshilfe: Gibt nur freigegebene, passende Antworten/Prozessschritte, wenn Lösungshilfe aktiv ist; sonst strukturiert Ticket aufnehmen.</w:t>
      </w:r>
      <w:r w:rsidR="007E2B65">
        <w:rPr>
          <w:rFonts w:ascii="Montserrat" w:hAnsi="Montserrat"/>
          <w:sz w:val="22"/>
          <w:szCs w:val="22"/>
        </w:rPr>
        <w:t xml:space="preserve"> Ohne Rechtsberatung.</w:t>
      </w:r>
    </w:p>
    <w:p w14:paraId="54030B3E" w14:textId="77777777" w:rsidR="00062F57" w:rsidRPr="00062F57" w:rsidRDefault="00062F57" w:rsidP="00062F57">
      <w:pPr>
        <w:numPr>
          <w:ilvl w:val="0"/>
          <w:numId w:val="18"/>
        </w:numPr>
        <w:rPr>
          <w:rFonts w:ascii="Montserrat" w:hAnsi="Montserrat"/>
          <w:sz w:val="22"/>
          <w:szCs w:val="22"/>
        </w:rPr>
      </w:pPr>
      <w:r w:rsidRPr="00062F57">
        <w:rPr>
          <w:rFonts w:ascii="Montserrat" w:hAnsi="Montserrat"/>
          <w:sz w:val="22"/>
          <w:szCs w:val="22"/>
        </w:rPr>
        <w:t>Services: Rechnungskopien, Zahlungsarten-/Bankinfos, Skonto-/Fälligkeitsauskunft, Mahnstufen-Info, Zahlungszuordnung, Rückerstattungsanfragen, SEPA/Belegprozesse.</w:t>
      </w:r>
    </w:p>
    <w:p w14:paraId="13D32803" w14:textId="77777777" w:rsidR="00062F57" w:rsidRPr="00062F57" w:rsidRDefault="00062F57" w:rsidP="00062F57">
      <w:pPr>
        <w:numPr>
          <w:ilvl w:val="0"/>
          <w:numId w:val="18"/>
        </w:numPr>
        <w:rPr>
          <w:rFonts w:ascii="Montserrat" w:hAnsi="Montserrat"/>
          <w:sz w:val="22"/>
          <w:szCs w:val="22"/>
        </w:rPr>
      </w:pPr>
      <w:r w:rsidRPr="00062F57">
        <w:rPr>
          <w:rFonts w:ascii="Montserrat" w:hAnsi="Montserrat"/>
          <w:sz w:val="22"/>
          <w:szCs w:val="22"/>
        </w:rPr>
        <w:t>Transfer: Direkte Weiterleitung nur zu freigegebenen Zielen und innerhalb Gesprächszeiten; sonst Ticket-/E-Mail-</w:t>
      </w:r>
      <w:proofErr w:type="spellStart"/>
      <w:r w:rsidRPr="00062F57">
        <w:rPr>
          <w:rFonts w:ascii="Montserrat" w:hAnsi="Montserrat"/>
          <w:sz w:val="22"/>
          <w:szCs w:val="22"/>
        </w:rPr>
        <w:t>Fallback</w:t>
      </w:r>
      <w:proofErr w:type="spellEnd"/>
      <w:r w:rsidRPr="00062F57">
        <w:rPr>
          <w:rFonts w:ascii="Montserrat" w:hAnsi="Montserrat"/>
          <w:sz w:val="22"/>
          <w:szCs w:val="22"/>
        </w:rPr>
        <w:t>.</w:t>
      </w:r>
    </w:p>
    <w:p w14:paraId="26B2B071" w14:textId="77777777" w:rsidR="00062F57" w:rsidRPr="00062F57" w:rsidRDefault="00062F57" w:rsidP="00062F57">
      <w:pPr>
        <w:numPr>
          <w:ilvl w:val="0"/>
          <w:numId w:val="18"/>
        </w:numPr>
        <w:rPr>
          <w:rFonts w:ascii="Montserrat" w:hAnsi="Montserrat"/>
          <w:sz w:val="22"/>
          <w:szCs w:val="22"/>
        </w:rPr>
      </w:pPr>
      <w:r w:rsidRPr="00062F57">
        <w:rPr>
          <w:rFonts w:ascii="Montserrat" w:hAnsi="Montserrat"/>
          <w:sz w:val="22"/>
          <w:szCs w:val="22"/>
        </w:rPr>
        <w:t>Dokumentation: Automatisches Protokoll inkl. Beleg-/Zahlungsreferenzen.</w:t>
      </w:r>
    </w:p>
    <w:p w14:paraId="30279F1E" w14:textId="77777777" w:rsidR="00062F57" w:rsidRPr="00062F57" w:rsidRDefault="00062F57" w:rsidP="00062F57">
      <w:pPr>
        <w:numPr>
          <w:ilvl w:val="0"/>
          <w:numId w:val="18"/>
        </w:numPr>
        <w:rPr>
          <w:rFonts w:ascii="Montserrat" w:hAnsi="Montserrat"/>
          <w:sz w:val="22"/>
          <w:szCs w:val="22"/>
        </w:rPr>
      </w:pPr>
      <w:r w:rsidRPr="00062F57">
        <w:rPr>
          <w:rFonts w:ascii="Montserrat" w:hAnsi="Montserrat"/>
          <w:sz w:val="22"/>
          <w:szCs w:val="22"/>
        </w:rPr>
        <w:lastRenderedPageBreak/>
        <w:t>Datenerfassung: Standard (Vorname, Nachname, E</w:t>
      </w:r>
      <w:r w:rsidRPr="00062F57">
        <w:rPr>
          <w:rFonts w:ascii="Montserrat" w:hAnsi="Montserrat"/>
          <w:sz w:val="22"/>
          <w:szCs w:val="22"/>
        </w:rPr>
        <w:noBreakHyphen/>
        <w:t>Mail, Telefon, Thema/Kontext) plus fallbezogene Pflichtfelder (z. B. Rechnungsnummer, Betrag, Beleg-/Zahlungsnachweis).</w:t>
      </w:r>
    </w:p>
    <w:p w14:paraId="7B1000FC" w14:textId="77777777" w:rsidR="00062F57" w:rsidRPr="00062F57" w:rsidRDefault="00062F57" w:rsidP="00062F57">
      <w:pPr>
        <w:numPr>
          <w:ilvl w:val="0"/>
          <w:numId w:val="18"/>
        </w:numPr>
        <w:rPr>
          <w:rFonts w:ascii="Montserrat" w:hAnsi="Montserrat"/>
          <w:sz w:val="22"/>
          <w:szCs w:val="22"/>
        </w:rPr>
      </w:pPr>
      <w:r w:rsidRPr="00062F57">
        <w:rPr>
          <w:rFonts w:ascii="Montserrat" w:hAnsi="Montserrat"/>
          <w:sz w:val="22"/>
          <w:szCs w:val="22"/>
        </w:rPr>
        <w:t>Kanäle &amp; Ton: Telefon, Web</w:t>
      </w:r>
      <w:r w:rsidRPr="00062F57">
        <w:rPr>
          <w:rFonts w:ascii="Montserrat" w:hAnsi="Montserrat"/>
          <w:sz w:val="22"/>
          <w:szCs w:val="22"/>
        </w:rPr>
        <w:noBreakHyphen/>
        <w:t>Chat, Messenger; professionell, verbindlich, deutsch.</w:t>
      </w:r>
    </w:p>
    <w:p w14:paraId="3002C181" w14:textId="77777777" w:rsidR="00062F57" w:rsidRPr="00062F57" w:rsidRDefault="00062F57" w:rsidP="00062F57">
      <w:pPr>
        <w:numPr>
          <w:ilvl w:val="0"/>
          <w:numId w:val="18"/>
        </w:numPr>
        <w:rPr>
          <w:rFonts w:ascii="Montserrat" w:hAnsi="Montserrat"/>
          <w:sz w:val="22"/>
          <w:szCs w:val="22"/>
        </w:rPr>
      </w:pPr>
      <w:r w:rsidRPr="00062F57">
        <w:rPr>
          <w:rFonts w:ascii="Montserrat" w:hAnsi="Montserrat"/>
          <w:sz w:val="22"/>
          <w:szCs w:val="22"/>
        </w:rPr>
        <w:t xml:space="preserve">Wissensquellen: Strukturelemente (Stammdaten/Zuständigkeiten/Regeln) mit Vorrang; RAG aus Dokumenten/URLs (z. B. </w:t>
      </w:r>
      <w:proofErr w:type="gramStart"/>
      <w:r w:rsidRPr="00062F57">
        <w:rPr>
          <w:rFonts w:ascii="Montserrat" w:hAnsi="Montserrat"/>
          <w:sz w:val="22"/>
          <w:szCs w:val="22"/>
        </w:rPr>
        <w:t>AGB Zahlungsbedingungen</w:t>
      </w:r>
      <w:proofErr w:type="gramEnd"/>
      <w:r w:rsidRPr="00062F57">
        <w:rPr>
          <w:rFonts w:ascii="Montserrat" w:hAnsi="Montserrat"/>
          <w:sz w:val="22"/>
          <w:szCs w:val="22"/>
        </w:rPr>
        <w:t>, Mahnprozess).</w:t>
      </w:r>
    </w:p>
    <w:p w14:paraId="74C63260" w14:textId="77777777" w:rsidR="00062F57" w:rsidRPr="00062F57" w:rsidRDefault="00062F57" w:rsidP="00062F57">
      <w:pPr>
        <w:numPr>
          <w:ilvl w:val="0"/>
          <w:numId w:val="18"/>
        </w:numPr>
        <w:rPr>
          <w:rFonts w:ascii="Montserrat" w:hAnsi="Montserrat"/>
          <w:sz w:val="22"/>
          <w:szCs w:val="22"/>
        </w:rPr>
      </w:pPr>
      <w:proofErr w:type="spellStart"/>
      <w:r w:rsidRPr="00062F57">
        <w:rPr>
          <w:rFonts w:ascii="Montserrat" w:hAnsi="Montserrat"/>
          <w:sz w:val="22"/>
          <w:szCs w:val="22"/>
        </w:rPr>
        <w:t>Governance</w:t>
      </w:r>
      <w:proofErr w:type="spellEnd"/>
      <w:r w:rsidRPr="00062F57">
        <w:rPr>
          <w:rFonts w:ascii="Montserrat" w:hAnsi="Montserrat"/>
          <w:sz w:val="22"/>
          <w:szCs w:val="22"/>
        </w:rPr>
        <w:t>: Nutzung ausgeschriebener Zeiten, nur freigegebene Ziele, keine Entgegennahme von Kartendaten am Telefon/Chat, DSGVO-konform.</w:t>
      </w:r>
    </w:p>
    <w:p w14:paraId="728775C6" w14:textId="77777777" w:rsidR="00062F57" w:rsidRPr="00062F57" w:rsidRDefault="00062F57" w:rsidP="00062F57">
      <w:pPr>
        <w:rPr>
          <w:rFonts w:ascii="Montserrat" w:hAnsi="Montserrat"/>
          <w:b/>
          <w:bCs/>
          <w:sz w:val="22"/>
          <w:szCs w:val="22"/>
        </w:rPr>
      </w:pPr>
      <w:r w:rsidRPr="00062F57">
        <w:rPr>
          <w:rFonts w:ascii="Montserrat" w:hAnsi="Montserrat"/>
          <w:b/>
          <w:bCs/>
          <w:sz w:val="22"/>
          <w:szCs w:val="22"/>
        </w:rPr>
        <w:t>Pflege durch den Kunden</w:t>
      </w:r>
    </w:p>
    <w:p w14:paraId="51BE1228" w14:textId="77777777" w:rsidR="00062F57" w:rsidRPr="00062F57" w:rsidRDefault="00062F57" w:rsidP="00062F57">
      <w:pPr>
        <w:numPr>
          <w:ilvl w:val="0"/>
          <w:numId w:val="19"/>
        </w:numPr>
        <w:rPr>
          <w:rFonts w:ascii="Montserrat" w:hAnsi="Montserrat"/>
          <w:sz w:val="22"/>
          <w:szCs w:val="22"/>
        </w:rPr>
      </w:pPr>
      <w:r w:rsidRPr="00062F57">
        <w:rPr>
          <w:rFonts w:ascii="Montserrat" w:hAnsi="Montserrat"/>
          <w:sz w:val="22"/>
          <w:szCs w:val="22"/>
        </w:rPr>
        <w:t>Strukturelemente in heronOS pflegen: Unternehmensinformationen, Standorte, Abteilungen/Teams, Personen, Zahlungsarten, FAQ, Eskalationen, Betriebsstatus, Support</w:t>
      </w:r>
      <w:r w:rsidRPr="00062F57">
        <w:rPr>
          <w:rFonts w:ascii="Montserrat" w:hAnsi="Montserrat"/>
          <w:sz w:val="22"/>
          <w:szCs w:val="22"/>
        </w:rPr>
        <w:noBreakHyphen/>
        <w:t>Ticket (Empfänger</w:t>
      </w:r>
      <w:r w:rsidRPr="00062F57">
        <w:rPr>
          <w:rFonts w:ascii="Montserrat" w:hAnsi="Montserrat"/>
          <w:sz w:val="22"/>
          <w:szCs w:val="22"/>
        </w:rPr>
        <w:noBreakHyphen/>
        <w:t>E</w:t>
      </w:r>
      <w:r w:rsidRPr="00062F57">
        <w:rPr>
          <w:rFonts w:ascii="Montserrat" w:hAnsi="Montserrat"/>
          <w:sz w:val="22"/>
          <w:szCs w:val="22"/>
        </w:rPr>
        <w:noBreakHyphen/>
        <w:t>Mail, Pflichtfelder).</w:t>
      </w:r>
    </w:p>
    <w:p w14:paraId="03CB71A9" w14:textId="77777777" w:rsidR="00062F57" w:rsidRPr="00062F57" w:rsidRDefault="00062F57" w:rsidP="00062F57">
      <w:pPr>
        <w:numPr>
          <w:ilvl w:val="0"/>
          <w:numId w:val="19"/>
        </w:numPr>
        <w:rPr>
          <w:rFonts w:ascii="Montserrat" w:hAnsi="Montserrat"/>
          <w:sz w:val="22"/>
          <w:szCs w:val="22"/>
        </w:rPr>
      </w:pPr>
      <w:r w:rsidRPr="00062F57">
        <w:rPr>
          <w:rFonts w:ascii="Montserrat" w:hAnsi="Montserrat"/>
          <w:sz w:val="22"/>
          <w:szCs w:val="22"/>
        </w:rPr>
        <w:t>RAG-Quellen: Zahlungsbedingungen, Skontoregeln, Mahnprozess/Fees, SEPA</w:t>
      </w:r>
      <w:r w:rsidRPr="00062F57">
        <w:rPr>
          <w:rFonts w:ascii="Montserrat" w:hAnsi="Montserrat"/>
          <w:sz w:val="22"/>
          <w:szCs w:val="22"/>
        </w:rPr>
        <w:noBreakHyphen/>
        <w:t xml:space="preserve">Hinweise, Rückerstattungsrichtlinie, </w:t>
      </w:r>
      <w:proofErr w:type="spellStart"/>
      <w:r w:rsidRPr="00062F57">
        <w:rPr>
          <w:rFonts w:ascii="Montserrat" w:hAnsi="Montserrat"/>
          <w:sz w:val="22"/>
          <w:szCs w:val="22"/>
        </w:rPr>
        <w:t>USt</w:t>
      </w:r>
      <w:proofErr w:type="spellEnd"/>
      <w:r w:rsidRPr="00062F57">
        <w:rPr>
          <w:rFonts w:ascii="Montserrat" w:hAnsi="Montserrat"/>
          <w:sz w:val="22"/>
          <w:szCs w:val="22"/>
        </w:rPr>
        <w:noBreakHyphen/>
        <w:t>/Steuerhinweise.</w:t>
      </w:r>
    </w:p>
    <w:p w14:paraId="2ED40DCD" w14:textId="77777777" w:rsidR="00062F57" w:rsidRPr="00062F57" w:rsidRDefault="00062F57" w:rsidP="00062F57">
      <w:pPr>
        <w:numPr>
          <w:ilvl w:val="0"/>
          <w:numId w:val="19"/>
        </w:numPr>
        <w:rPr>
          <w:rFonts w:ascii="Montserrat" w:hAnsi="Montserrat"/>
          <w:sz w:val="22"/>
          <w:szCs w:val="22"/>
        </w:rPr>
      </w:pPr>
      <w:r w:rsidRPr="00062F57">
        <w:rPr>
          <w:rFonts w:ascii="Montserrat" w:hAnsi="Montserrat"/>
          <w:sz w:val="22"/>
          <w:szCs w:val="22"/>
        </w:rPr>
        <w:t>Weiterleitungsziele definieren: Buchhaltung/Mahnwesen/Legal/Inkasso.</w:t>
      </w:r>
    </w:p>
    <w:p w14:paraId="18224E29" w14:textId="77777777" w:rsidR="00062F57" w:rsidRPr="00062F57" w:rsidRDefault="00062F57" w:rsidP="00062F57">
      <w:pPr>
        <w:rPr>
          <w:rFonts w:ascii="Montserrat" w:hAnsi="Montserrat"/>
          <w:b/>
          <w:bCs/>
          <w:sz w:val="22"/>
          <w:szCs w:val="22"/>
        </w:rPr>
      </w:pPr>
      <w:r w:rsidRPr="00062F57">
        <w:rPr>
          <w:rFonts w:ascii="Montserrat" w:hAnsi="Montserrat"/>
          <w:b/>
          <w:bCs/>
          <w:sz w:val="22"/>
          <w:szCs w:val="22"/>
        </w:rPr>
        <w:t>Was MARCO bewusst nicht macht</w:t>
      </w:r>
    </w:p>
    <w:p w14:paraId="771D48D1" w14:textId="77777777" w:rsidR="00062F57" w:rsidRPr="00062F57" w:rsidRDefault="00062F57" w:rsidP="00062F57">
      <w:pPr>
        <w:numPr>
          <w:ilvl w:val="0"/>
          <w:numId w:val="20"/>
        </w:numPr>
        <w:rPr>
          <w:rFonts w:ascii="Montserrat" w:hAnsi="Montserrat"/>
          <w:sz w:val="22"/>
          <w:szCs w:val="22"/>
        </w:rPr>
      </w:pPr>
      <w:r w:rsidRPr="00062F57">
        <w:rPr>
          <w:rFonts w:ascii="Montserrat" w:hAnsi="Montserrat"/>
          <w:sz w:val="22"/>
          <w:szCs w:val="22"/>
        </w:rPr>
        <w:t>Keine Zahlungsabwicklung im Chat/Telefon; keine Entgegennahme von Karten-/CVV</w:t>
      </w:r>
      <w:r w:rsidRPr="00062F57">
        <w:rPr>
          <w:rFonts w:ascii="Montserrat" w:hAnsi="Montserrat"/>
          <w:sz w:val="22"/>
          <w:szCs w:val="22"/>
        </w:rPr>
        <w:noBreakHyphen/>
        <w:t>Daten.</w:t>
      </w:r>
    </w:p>
    <w:p w14:paraId="397F7688" w14:textId="77777777" w:rsidR="00062F57" w:rsidRPr="00062F57" w:rsidRDefault="00062F57" w:rsidP="00062F57">
      <w:pPr>
        <w:numPr>
          <w:ilvl w:val="0"/>
          <w:numId w:val="20"/>
        </w:numPr>
        <w:rPr>
          <w:rFonts w:ascii="Montserrat" w:hAnsi="Montserrat"/>
          <w:sz w:val="22"/>
          <w:szCs w:val="22"/>
        </w:rPr>
      </w:pPr>
      <w:r w:rsidRPr="00062F57">
        <w:rPr>
          <w:rFonts w:ascii="Montserrat" w:hAnsi="Montserrat"/>
          <w:sz w:val="22"/>
          <w:szCs w:val="22"/>
        </w:rPr>
        <w:t xml:space="preserve">Keine Stammdatenänderungen (Rechnungsadresse, </w:t>
      </w:r>
      <w:proofErr w:type="spellStart"/>
      <w:r w:rsidRPr="00062F57">
        <w:rPr>
          <w:rFonts w:ascii="Montserrat" w:hAnsi="Montserrat"/>
          <w:sz w:val="22"/>
          <w:szCs w:val="22"/>
        </w:rPr>
        <w:t>USt</w:t>
      </w:r>
      <w:proofErr w:type="spellEnd"/>
      <w:r w:rsidRPr="00062F57">
        <w:rPr>
          <w:rFonts w:ascii="Montserrat" w:hAnsi="Montserrat"/>
          <w:sz w:val="22"/>
          <w:szCs w:val="22"/>
        </w:rPr>
        <w:noBreakHyphen/>
        <w:t>ID) ohne Freigabe/CRM</w:t>
      </w:r>
      <w:r w:rsidRPr="00062F57">
        <w:rPr>
          <w:rFonts w:ascii="Montserrat" w:hAnsi="Montserrat"/>
          <w:sz w:val="22"/>
          <w:szCs w:val="22"/>
        </w:rPr>
        <w:noBreakHyphen/>
        <w:t>Prozess.</w:t>
      </w:r>
    </w:p>
    <w:p w14:paraId="69F31BF1" w14:textId="77777777" w:rsidR="00062F57" w:rsidRPr="00062F57" w:rsidRDefault="00062F57" w:rsidP="00062F57">
      <w:pPr>
        <w:numPr>
          <w:ilvl w:val="0"/>
          <w:numId w:val="20"/>
        </w:numPr>
        <w:rPr>
          <w:rFonts w:ascii="Montserrat" w:hAnsi="Montserrat"/>
          <w:sz w:val="22"/>
          <w:szCs w:val="22"/>
        </w:rPr>
      </w:pPr>
      <w:proofErr w:type="gramStart"/>
      <w:r w:rsidRPr="00062F57">
        <w:rPr>
          <w:rFonts w:ascii="Montserrat" w:hAnsi="Montserrat"/>
          <w:sz w:val="22"/>
          <w:szCs w:val="22"/>
        </w:rPr>
        <w:t>Keine verbindlichen Zahlungs- oder Inkasso</w:t>
      </w:r>
      <w:proofErr w:type="gramEnd"/>
      <w:r w:rsidRPr="00062F57">
        <w:rPr>
          <w:rFonts w:ascii="Montserrat" w:hAnsi="Montserrat"/>
          <w:sz w:val="22"/>
          <w:szCs w:val="22"/>
        </w:rPr>
        <w:noBreakHyphen/>
        <w:t>Stopps ohne Autorisierung.</w:t>
      </w:r>
    </w:p>
    <w:p w14:paraId="2E83D2E7" w14:textId="77777777" w:rsidR="00062F57" w:rsidRPr="00062F57" w:rsidRDefault="00062F57" w:rsidP="00062F57">
      <w:pPr>
        <w:numPr>
          <w:ilvl w:val="0"/>
          <w:numId w:val="20"/>
        </w:numPr>
        <w:rPr>
          <w:rFonts w:ascii="Montserrat" w:hAnsi="Montserrat"/>
          <w:sz w:val="22"/>
          <w:szCs w:val="22"/>
        </w:rPr>
      </w:pPr>
      <w:r w:rsidRPr="00062F57">
        <w:rPr>
          <w:rFonts w:ascii="Montserrat" w:hAnsi="Montserrat"/>
          <w:sz w:val="22"/>
          <w:szCs w:val="22"/>
        </w:rPr>
        <w:t>Keine Weiterleitung außerhalb definierter Zeiten oder zu nicht freigegebenen Zielen.</w:t>
      </w:r>
    </w:p>
    <w:p w14:paraId="123EC668" w14:textId="77777777" w:rsidR="00062F57" w:rsidRPr="00062F57" w:rsidRDefault="00062F57" w:rsidP="00062F57">
      <w:pPr>
        <w:numPr>
          <w:ilvl w:val="0"/>
          <w:numId w:val="20"/>
        </w:numPr>
        <w:rPr>
          <w:rFonts w:ascii="Montserrat" w:hAnsi="Montserrat"/>
          <w:sz w:val="22"/>
          <w:szCs w:val="22"/>
        </w:rPr>
      </w:pPr>
      <w:r w:rsidRPr="00062F57">
        <w:rPr>
          <w:rFonts w:ascii="Montserrat" w:hAnsi="Montserrat"/>
          <w:sz w:val="22"/>
          <w:szCs w:val="22"/>
        </w:rPr>
        <w:t>Keine Anhänge im Telefonprozess; Belege nur via Link/Portal.</w:t>
      </w:r>
    </w:p>
    <w:p w14:paraId="0D4E3922" w14:textId="77777777" w:rsidR="00062F57" w:rsidRPr="00062F57" w:rsidRDefault="00062F57" w:rsidP="00062F57">
      <w:pPr>
        <w:rPr>
          <w:rFonts w:ascii="Montserrat" w:hAnsi="Montserrat"/>
          <w:b/>
          <w:bCs/>
          <w:sz w:val="22"/>
          <w:szCs w:val="22"/>
        </w:rPr>
      </w:pPr>
      <w:r w:rsidRPr="00062F57">
        <w:rPr>
          <w:rFonts w:ascii="Montserrat" w:hAnsi="Montserrat"/>
          <w:b/>
          <w:bCs/>
          <w:sz w:val="22"/>
          <w:szCs w:val="22"/>
        </w:rPr>
        <w:t>Onboarding – so schnell sind Sie live</w:t>
      </w:r>
    </w:p>
    <w:p w14:paraId="0CF28D6B" w14:textId="77777777" w:rsidR="00062F57" w:rsidRPr="00062F57" w:rsidRDefault="00062F57" w:rsidP="00062F57">
      <w:pPr>
        <w:numPr>
          <w:ilvl w:val="0"/>
          <w:numId w:val="21"/>
        </w:numPr>
        <w:rPr>
          <w:rFonts w:ascii="Montserrat" w:hAnsi="Montserrat"/>
          <w:sz w:val="22"/>
          <w:szCs w:val="22"/>
        </w:rPr>
      </w:pPr>
      <w:r w:rsidRPr="00062F57">
        <w:rPr>
          <w:rFonts w:ascii="Montserrat" w:hAnsi="Montserrat"/>
          <w:sz w:val="22"/>
          <w:szCs w:val="22"/>
        </w:rPr>
        <w:t>Ziele/Weiterleitungsziele, Gesprächszeiten und Empfänger</w:t>
      </w:r>
      <w:r w:rsidRPr="00062F57">
        <w:rPr>
          <w:rFonts w:ascii="Montserrat" w:hAnsi="Montserrat"/>
          <w:sz w:val="22"/>
          <w:szCs w:val="22"/>
        </w:rPr>
        <w:noBreakHyphen/>
        <w:t>E</w:t>
      </w:r>
      <w:r w:rsidRPr="00062F57">
        <w:rPr>
          <w:rFonts w:ascii="Montserrat" w:hAnsi="Montserrat"/>
          <w:sz w:val="22"/>
          <w:szCs w:val="22"/>
        </w:rPr>
        <w:noBreakHyphen/>
        <w:t>Mails festlegen.</w:t>
      </w:r>
    </w:p>
    <w:p w14:paraId="502800F6" w14:textId="77777777" w:rsidR="00062F57" w:rsidRPr="00062F57" w:rsidRDefault="00062F57" w:rsidP="00062F57">
      <w:pPr>
        <w:numPr>
          <w:ilvl w:val="0"/>
          <w:numId w:val="21"/>
        </w:numPr>
        <w:rPr>
          <w:rFonts w:ascii="Montserrat" w:hAnsi="Montserrat"/>
          <w:sz w:val="22"/>
          <w:szCs w:val="22"/>
        </w:rPr>
      </w:pPr>
      <w:r w:rsidRPr="00062F57">
        <w:rPr>
          <w:rFonts w:ascii="Montserrat" w:hAnsi="Montserrat"/>
          <w:sz w:val="22"/>
          <w:szCs w:val="22"/>
        </w:rPr>
        <w:t>Ticketarten und Pflichtfelder definieren (z. B. Rechnungskopie, Zahlungszuordnung, Mahnungsklärung).</w:t>
      </w:r>
    </w:p>
    <w:p w14:paraId="29B9B4F6" w14:textId="77777777" w:rsidR="00062F57" w:rsidRPr="00062F57" w:rsidRDefault="00062F57" w:rsidP="00062F57">
      <w:pPr>
        <w:numPr>
          <w:ilvl w:val="0"/>
          <w:numId w:val="21"/>
        </w:numPr>
        <w:rPr>
          <w:rFonts w:ascii="Montserrat" w:hAnsi="Montserrat"/>
          <w:sz w:val="22"/>
          <w:szCs w:val="22"/>
        </w:rPr>
      </w:pPr>
      <w:r w:rsidRPr="00062F57">
        <w:rPr>
          <w:rFonts w:ascii="Montserrat" w:hAnsi="Montserrat"/>
          <w:sz w:val="22"/>
          <w:szCs w:val="22"/>
        </w:rPr>
        <w:t>Inhalte pflegen: Strukturelemente, RAG</w:t>
      </w:r>
      <w:r w:rsidRPr="00062F57">
        <w:rPr>
          <w:rFonts w:ascii="Montserrat" w:hAnsi="Montserrat"/>
          <w:sz w:val="22"/>
          <w:szCs w:val="22"/>
        </w:rPr>
        <w:noBreakHyphen/>
        <w:t>Dokumente/URLs (keine Bilder).</w:t>
      </w:r>
    </w:p>
    <w:p w14:paraId="546001CE" w14:textId="2E5E1A54" w:rsidR="00062F57" w:rsidRPr="00062F57" w:rsidRDefault="00062F57" w:rsidP="00062F57">
      <w:pPr>
        <w:numPr>
          <w:ilvl w:val="0"/>
          <w:numId w:val="21"/>
        </w:numPr>
        <w:rPr>
          <w:rFonts w:ascii="Montserrat" w:hAnsi="Montserrat"/>
          <w:sz w:val="22"/>
          <w:szCs w:val="22"/>
        </w:rPr>
      </w:pPr>
      <w:proofErr w:type="spellStart"/>
      <w:r>
        <w:rPr>
          <w:rFonts w:ascii="Montserrat" w:hAnsi="Montserrat"/>
          <w:sz w:val="22"/>
          <w:szCs w:val="22"/>
        </w:rPr>
        <w:t>Testing</w:t>
      </w:r>
      <w:proofErr w:type="spellEnd"/>
      <w:r>
        <w:rPr>
          <w:rFonts w:ascii="Montserrat" w:hAnsi="Montserrat"/>
          <w:sz w:val="22"/>
          <w:szCs w:val="22"/>
        </w:rPr>
        <w:t xml:space="preserve"> und</w:t>
      </w:r>
      <w:r w:rsidRPr="00062F57">
        <w:rPr>
          <w:rFonts w:ascii="Montserrat" w:hAnsi="Montserrat"/>
          <w:sz w:val="22"/>
          <w:szCs w:val="22"/>
        </w:rPr>
        <w:t xml:space="preserve"> Go</w:t>
      </w:r>
      <w:r w:rsidRPr="00062F57">
        <w:rPr>
          <w:rFonts w:ascii="Montserrat" w:hAnsi="Montserrat"/>
          <w:sz w:val="22"/>
          <w:szCs w:val="22"/>
        </w:rPr>
        <w:noBreakHyphen/>
        <w:t>Live.</w:t>
      </w:r>
    </w:p>
    <w:p w14:paraId="02321DC5" w14:textId="77777777" w:rsidR="00062F57" w:rsidRPr="00062F57" w:rsidRDefault="00062F57" w:rsidP="00062F57">
      <w:pPr>
        <w:rPr>
          <w:rFonts w:ascii="Montserrat" w:hAnsi="Montserrat"/>
          <w:b/>
          <w:bCs/>
          <w:sz w:val="22"/>
          <w:szCs w:val="22"/>
        </w:rPr>
      </w:pPr>
      <w:r w:rsidRPr="00062F57">
        <w:rPr>
          <w:rFonts w:ascii="Montserrat" w:hAnsi="Montserrat"/>
          <w:b/>
          <w:bCs/>
          <w:sz w:val="22"/>
          <w:szCs w:val="22"/>
        </w:rPr>
        <w:lastRenderedPageBreak/>
        <w:t>Mehrwert in Kürze</w:t>
      </w:r>
    </w:p>
    <w:p w14:paraId="57ACD18D" w14:textId="77777777" w:rsidR="00062F57" w:rsidRPr="00062F57" w:rsidRDefault="00062F57" w:rsidP="00062F57">
      <w:pPr>
        <w:numPr>
          <w:ilvl w:val="0"/>
          <w:numId w:val="22"/>
        </w:numPr>
        <w:rPr>
          <w:rFonts w:ascii="Montserrat" w:hAnsi="Montserrat"/>
          <w:sz w:val="22"/>
          <w:szCs w:val="22"/>
        </w:rPr>
      </w:pPr>
      <w:r w:rsidRPr="00062F57">
        <w:rPr>
          <w:rFonts w:ascii="Montserrat" w:hAnsi="Montserrat"/>
          <w:sz w:val="22"/>
          <w:szCs w:val="22"/>
        </w:rPr>
        <w:t>Null verpasste Finanzanfragen, klare Weiterleitung, saubere Tickets.</w:t>
      </w:r>
    </w:p>
    <w:p w14:paraId="1BEFF6E7" w14:textId="77777777" w:rsidR="00062F57" w:rsidRPr="00062F57" w:rsidRDefault="00062F57" w:rsidP="00062F57">
      <w:pPr>
        <w:numPr>
          <w:ilvl w:val="0"/>
          <w:numId w:val="22"/>
        </w:numPr>
        <w:rPr>
          <w:rFonts w:ascii="Montserrat" w:hAnsi="Montserrat"/>
          <w:sz w:val="22"/>
          <w:szCs w:val="22"/>
        </w:rPr>
      </w:pPr>
      <w:r w:rsidRPr="00062F57">
        <w:rPr>
          <w:rFonts w:ascii="Montserrat" w:hAnsi="Montserrat"/>
          <w:sz w:val="22"/>
          <w:szCs w:val="22"/>
        </w:rPr>
        <w:t>Einheitliche Kommunikation zu Rechnungen/Mahnungen/Inkasso.</w:t>
      </w:r>
    </w:p>
    <w:p w14:paraId="5FDFBCE1" w14:textId="77777777" w:rsidR="00062F57" w:rsidRPr="00062F57" w:rsidRDefault="00062F57" w:rsidP="00062F57">
      <w:pPr>
        <w:numPr>
          <w:ilvl w:val="0"/>
          <w:numId w:val="22"/>
        </w:numPr>
        <w:rPr>
          <w:rFonts w:ascii="Montserrat" w:hAnsi="Montserrat"/>
          <w:sz w:val="22"/>
          <w:szCs w:val="22"/>
        </w:rPr>
      </w:pPr>
      <w:r w:rsidRPr="00062F57">
        <w:rPr>
          <w:rFonts w:ascii="Montserrat" w:hAnsi="Montserrat"/>
          <w:sz w:val="22"/>
          <w:szCs w:val="22"/>
        </w:rPr>
        <w:t>Spürbare Entlastung der Buchhaltung, schnellere Klärungen, weniger Rückfragen.</w:t>
      </w:r>
    </w:p>
    <w:p w14:paraId="513D4D85" w14:textId="394675FB" w:rsidR="0022450E" w:rsidRPr="00062F57" w:rsidRDefault="0022450E" w:rsidP="00062F57"/>
    <w:sectPr w:rsidR="0022450E" w:rsidRPr="00062F57" w:rsidSect="003507B9">
      <w:headerReference w:type="default" r:id="rId11"/>
      <w:pgSz w:w="11906" w:h="16838"/>
      <w:pgMar w:top="195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DEF6B" w14:textId="77777777" w:rsidR="00BC4142" w:rsidRDefault="00BC4142" w:rsidP="003507B9">
      <w:pPr>
        <w:spacing w:after="0" w:line="240" w:lineRule="auto"/>
      </w:pPr>
      <w:r>
        <w:separator/>
      </w:r>
    </w:p>
  </w:endnote>
  <w:endnote w:type="continuationSeparator" w:id="0">
    <w:p w14:paraId="368D3307" w14:textId="77777777" w:rsidR="00BC4142" w:rsidRDefault="00BC4142" w:rsidP="00350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3741E" w14:textId="77777777" w:rsidR="00BC4142" w:rsidRDefault="00BC4142" w:rsidP="003507B9">
      <w:pPr>
        <w:spacing w:after="0" w:line="240" w:lineRule="auto"/>
      </w:pPr>
      <w:r>
        <w:separator/>
      </w:r>
    </w:p>
  </w:footnote>
  <w:footnote w:type="continuationSeparator" w:id="0">
    <w:p w14:paraId="40D29E3A" w14:textId="77777777" w:rsidR="00BC4142" w:rsidRDefault="00BC4142" w:rsidP="00350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0966C" w14:textId="16169412" w:rsidR="003507B9" w:rsidRDefault="003507B9">
    <w:pPr>
      <w:pStyle w:val="Kopfzeile"/>
    </w:pPr>
    <w:r>
      <w:rPr>
        <w:noProof/>
      </w:rPr>
      <w:drawing>
        <wp:inline distT="0" distB="0" distL="0" distR="0" wp14:anchorId="7B3B24D7" wp14:editId="2701560D">
          <wp:extent cx="1840301" cy="540000"/>
          <wp:effectExtent l="0" t="0" r="7620" b="0"/>
          <wp:docPr id="1129480142" name="Grafik 1" descr="Ein Bild, das Grafiken, Schrift, Grafik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581429" name="Grafik 1" descr="Ein Bild, das Grafiken, Schrift, Grafikdesig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840301" cy="54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E326D"/>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8A2A30"/>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261ED"/>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F93546"/>
    <w:multiLevelType w:val="multilevel"/>
    <w:tmpl w:val="B17A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F4055A"/>
    <w:multiLevelType w:val="multilevel"/>
    <w:tmpl w:val="B17A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1E2354"/>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01BBA"/>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DE7D54"/>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530B75"/>
    <w:multiLevelType w:val="multilevel"/>
    <w:tmpl w:val="B17A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2A2C6D"/>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D56DEF"/>
    <w:multiLevelType w:val="multilevel"/>
    <w:tmpl w:val="58CE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562C12"/>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995BD7"/>
    <w:multiLevelType w:val="multilevel"/>
    <w:tmpl w:val="B17A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3248DF"/>
    <w:multiLevelType w:val="multilevel"/>
    <w:tmpl w:val="B92A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D5646F"/>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A426C4"/>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163EAE"/>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1F3098"/>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96619C"/>
    <w:multiLevelType w:val="multilevel"/>
    <w:tmpl w:val="B17A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724A90"/>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51770"/>
    <w:multiLevelType w:val="multilevel"/>
    <w:tmpl w:val="AADC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BF20E6"/>
    <w:multiLevelType w:val="multilevel"/>
    <w:tmpl w:val="B17A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2729131">
    <w:abstractNumId w:val="8"/>
  </w:num>
  <w:num w:numId="2" w16cid:durableId="178126981">
    <w:abstractNumId w:val="3"/>
  </w:num>
  <w:num w:numId="3" w16cid:durableId="1972633666">
    <w:abstractNumId w:val="4"/>
  </w:num>
  <w:num w:numId="4" w16cid:durableId="1167284701">
    <w:abstractNumId w:val="21"/>
  </w:num>
  <w:num w:numId="5" w16cid:durableId="117113598">
    <w:abstractNumId w:val="12"/>
  </w:num>
  <w:num w:numId="6" w16cid:durableId="1784567371">
    <w:abstractNumId w:val="18"/>
  </w:num>
  <w:num w:numId="7" w16cid:durableId="967052503">
    <w:abstractNumId w:val="13"/>
  </w:num>
  <w:num w:numId="8" w16cid:durableId="773213598">
    <w:abstractNumId w:val="10"/>
  </w:num>
  <w:num w:numId="9" w16cid:durableId="1739089686">
    <w:abstractNumId w:val="16"/>
  </w:num>
  <w:num w:numId="10" w16cid:durableId="904756930">
    <w:abstractNumId w:val="0"/>
  </w:num>
  <w:num w:numId="11" w16cid:durableId="85929380">
    <w:abstractNumId w:val="5"/>
  </w:num>
  <w:num w:numId="12" w16cid:durableId="1752120052">
    <w:abstractNumId w:val="6"/>
  </w:num>
  <w:num w:numId="13" w16cid:durableId="1685549000">
    <w:abstractNumId w:val="20"/>
  </w:num>
  <w:num w:numId="14" w16cid:durableId="494539293">
    <w:abstractNumId w:val="2"/>
  </w:num>
  <w:num w:numId="15" w16cid:durableId="1011108211">
    <w:abstractNumId w:val="1"/>
  </w:num>
  <w:num w:numId="16" w16cid:durableId="1625506275">
    <w:abstractNumId w:val="7"/>
  </w:num>
  <w:num w:numId="17" w16cid:durableId="1621448948">
    <w:abstractNumId w:val="15"/>
  </w:num>
  <w:num w:numId="18" w16cid:durableId="997346980">
    <w:abstractNumId w:val="14"/>
  </w:num>
  <w:num w:numId="19" w16cid:durableId="400753082">
    <w:abstractNumId w:val="9"/>
  </w:num>
  <w:num w:numId="20" w16cid:durableId="737675069">
    <w:abstractNumId w:val="19"/>
  </w:num>
  <w:num w:numId="21" w16cid:durableId="2090955375">
    <w:abstractNumId w:val="17"/>
  </w:num>
  <w:num w:numId="22" w16cid:durableId="156679185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3DD"/>
    <w:rsid w:val="00052D3E"/>
    <w:rsid w:val="0006251E"/>
    <w:rsid w:val="00062F57"/>
    <w:rsid w:val="001143F7"/>
    <w:rsid w:val="001A272F"/>
    <w:rsid w:val="001E2C49"/>
    <w:rsid w:val="001E7492"/>
    <w:rsid w:val="00203E3E"/>
    <w:rsid w:val="00206643"/>
    <w:rsid w:val="00215F7A"/>
    <w:rsid w:val="0022450E"/>
    <w:rsid w:val="00256835"/>
    <w:rsid w:val="002A3E3E"/>
    <w:rsid w:val="002B3450"/>
    <w:rsid w:val="003205D1"/>
    <w:rsid w:val="003507B9"/>
    <w:rsid w:val="003B5B25"/>
    <w:rsid w:val="00411719"/>
    <w:rsid w:val="00412B05"/>
    <w:rsid w:val="00433FC9"/>
    <w:rsid w:val="0046607F"/>
    <w:rsid w:val="0050173E"/>
    <w:rsid w:val="00662EA3"/>
    <w:rsid w:val="00704A96"/>
    <w:rsid w:val="007E2B65"/>
    <w:rsid w:val="008F5026"/>
    <w:rsid w:val="00950875"/>
    <w:rsid w:val="009B5BE0"/>
    <w:rsid w:val="009D3A7A"/>
    <w:rsid w:val="009E5A02"/>
    <w:rsid w:val="00A243DD"/>
    <w:rsid w:val="00AB3A45"/>
    <w:rsid w:val="00BC4142"/>
    <w:rsid w:val="00BF7A0A"/>
    <w:rsid w:val="00CB2DDE"/>
    <w:rsid w:val="00D059CD"/>
    <w:rsid w:val="00D24F0B"/>
    <w:rsid w:val="00D7653D"/>
    <w:rsid w:val="00E36631"/>
    <w:rsid w:val="00E8121A"/>
    <w:rsid w:val="00F5621A"/>
    <w:rsid w:val="00FD277F"/>
    <w:rsid w:val="00FF2DDB"/>
    <w:rsid w:val="053AC53E"/>
    <w:rsid w:val="081A9D3C"/>
    <w:rsid w:val="14A8A751"/>
    <w:rsid w:val="1EFF1143"/>
    <w:rsid w:val="700F13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8643E"/>
  <w15:chartTrackingRefBased/>
  <w15:docId w15:val="{05258CCF-CCE2-47E4-AC97-589D8B73C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24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24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243D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243D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243D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243D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243D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243D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243D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43D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243D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243D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243D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243D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243D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243D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243D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243DD"/>
    <w:rPr>
      <w:rFonts w:eastAsiaTheme="majorEastAsia" w:cstheme="majorBidi"/>
      <w:color w:val="272727" w:themeColor="text1" w:themeTint="D8"/>
    </w:rPr>
  </w:style>
  <w:style w:type="paragraph" w:styleId="Titel">
    <w:name w:val="Title"/>
    <w:basedOn w:val="Standard"/>
    <w:next w:val="Standard"/>
    <w:link w:val="TitelZchn"/>
    <w:uiPriority w:val="10"/>
    <w:qFormat/>
    <w:rsid w:val="00A24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243D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243D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243D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243D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243DD"/>
    <w:rPr>
      <w:i/>
      <w:iCs/>
      <w:color w:val="404040" w:themeColor="text1" w:themeTint="BF"/>
    </w:rPr>
  </w:style>
  <w:style w:type="paragraph" w:styleId="Listenabsatz">
    <w:name w:val="List Paragraph"/>
    <w:basedOn w:val="Standard"/>
    <w:uiPriority w:val="34"/>
    <w:qFormat/>
    <w:rsid w:val="00A243DD"/>
    <w:pPr>
      <w:ind w:left="720"/>
      <w:contextualSpacing/>
    </w:pPr>
  </w:style>
  <w:style w:type="character" w:styleId="IntensiveHervorhebung">
    <w:name w:val="Intense Emphasis"/>
    <w:basedOn w:val="Absatz-Standardschriftart"/>
    <w:uiPriority w:val="21"/>
    <w:qFormat/>
    <w:rsid w:val="00A243DD"/>
    <w:rPr>
      <w:i/>
      <w:iCs/>
      <w:color w:val="0F4761" w:themeColor="accent1" w:themeShade="BF"/>
    </w:rPr>
  </w:style>
  <w:style w:type="paragraph" w:styleId="IntensivesZitat">
    <w:name w:val="Intense Quote"/>
    <w:basedOn w:val="Standard"/>
    <w:next w:val="Standard"/>
    <w:link w:val="IntensivesZitatZchn"/>
    <w:uiPriority w:val="30"/>
    <w:qFormat/>
    <w:rsid w:val="00A24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243DD"/>
    <w:rPr>
      <w:i/>
      <w:iCs/>
      <w:color w:val="0F4761" w:themeColor="accent1" w:themeShade="BF"/>
    </w:rPr>
  </w:style>
  <w:style w:type="character" w:styleId="IntensiverVerweis">
    <w:name w:val="Intense Reference"/>
    <w:basedOn w:val="Absatz-Standardschriftart"/>
    <w:uiPriority w:val="32"/>
    <w:qFormat/>
    <w:rsid w:val="00A243DD"/>
    <w:rPr>
      <w:b/>
      <w:bCs/>
      <w:smallCaps/>
      <w:color w:val="0F4761" w:themeColor="accent1" w:themeShade="BF"/>
      <w:spacing w:val="5"/>
    </w:rPr>
  </w:style>
  <w:style w:type="paragraph" w:styleId="Kopfzeile">
    <w:name w:val="header"/>
    <w:basedOn w:val="Standard"/>
    <w:link w:val="KopfzeileZchn"/>
    <w:uiPriority w:val="99"/>
    <w:unhideWhenUsed/>
    <w:rsid w:val="003507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507B9"/>
  </w:style>
  <w:style w:type="paragraph" w:styleId="Fuzeile">
    <w:name w:val="footer"/>
    <w:basedOn w:val="Standard"/>
    <w:link w:val="FuzeileZchn"/>
    <w:uiPriority w:val="99"/>
    <w:unhideWhenUsed/>
    <w:rsid w:val="003507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507B9"/>
  </w:style>
  <w:style w:type="character" w:styleId="Hyperlink">
    <w:name w:val="Hyperlink"/>
    <w:basedOn w:val="Absatz-Standardschriftart"/>
    <w:uiPriority w:val="99"/>
    <w:unhideWhenUsed/>
    <w:rsid w:val="00E8121A"/>
    <w:rPr>
      <w:color w:val="467886" w:themeColor="hyperlink"/>
      <w:u w:val="single"/>
    </w:rPr>
  </w:style>
  <w:style w:type="character" w:styleId="NichtaufgelsteErwhnung">
    <w:name w:val="Unresolved Mention"/>
    <w:basedOn w:val="Absatz-Standardschriftart"/>
    <w:uiPriority w:val="99"/>
    <w:semiHidden/>
    <w:unhideWhenUsed/>
    <w:rsid w:val="00E812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19ACE55A1DA14DBDC34D688AC584DD" ma:contentTypeVersion="15" ma:contentTypeDescription="Ein neues Dokument erstellen." ma:contentTypeScope="" ma:versionID="c39d45ce8cfefc770524761175de396e">
  <xsd:schema xmlns:xsd="http://www.w3.org/2001/XMLSchema" xmlns:xs="http://www.w3.org/2001/XMLSchema" xmlns:p="http://schemas.microsoft.com/office/2006/metadata/properties" xmlns:ns2="b51de62f-8e3b-4732-ad6f-cb3cea1ea05a" xmlns:ns3="31ae7158-e187-4144-a49e-dcc3a7e9e26b" targetNamespace="http://schemas.microsoft.com/office/2006/metadata/properties" ma:root="true" ma:fieldsID="03b5b518c704cfd3d2a70bde066b147d" ns2:_="" ns3:_="">
    <xsd:import namespace="b51de62f-8e3b-4732-ad6f-cb3cea1ea05a"/>
    <xsd:import namespace="31ae7158-e187-4144-a49e-dcc3a7e9e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1de62f-8e3b-4732-ad6f-cb3cea1ea0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574cf169-e5ca-4ebf-9b47-3c029f25191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ae7158-e187-4144-a49e-dcc3a7e9e26b"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b919bb08-b08a-4da0-8ab2-d55c9ff8f93c}" ma:internalName="TaxCatchAll" ma:showField="CatchAllData" ma:web="31ae7158-e187-4144-a49e-dcc3a7e9e2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1ae7158-e187-4144-a49e-dcc3a7e9e26b" xsi:nil="true"/>
    <lcf76f155ced4ddcb4097134ff3c332f xmlns="b51de62f-8e3b-4732-ad6f-cb3cea1ea05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811DD7-931C-4E5F-98D4-531015ECB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1de62f-8e3b-4732-ad6f-cb3cea1ea05a"/>
    <ds:schemaRef ds:uri="31ae7158-e187-4144-a49e-dcc3a7e9e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FF8716-151F-416C-8B8D-B32C1E2B75DA}">
  <ds:schemaRefs>
    <ds:schemaRef ds:uri="http://schemas.microsoft.com/sharepoint/v3/contenttype/forms"/>
  </ds:schemaRefs>
</ds:datastoreItem>
</file>

<file path=customXml/itemProps3.xml><?xml version="1.0" encoding="utf-8"?>
<ds:datastoreItem xmlns:ds="http://schemas.openxmlformats.org/officeDocument/2006/customXml" ds:itemID="{8A9432D2-BF75-44E1-8893-9C85E766E8D5}">
  <ds:schemaRefs>
    <ds:schemaRef ds:uri="http://schemas.microsoft.com/office/2006/metadata/properties"/>
    <ds:schemaRef ds:uri="http://schemas.microsoft.com/office/infopath/2007/PartnerControls"/>
    <ds:schemaRef ds:uri="31ae7158-e187-4144-a49e-dcc3a7e9e26b"/>
    <ds:schemaRef ds:uri="b51de62f-8e3b-4732-ad6f-cb3cea1ea05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3058</Characters>
  <Application>Microsoft Office Word</Application>
  <DocSecurity>0</DocSecurity>
  <Lines>25</Lines>
  <Paragraphs>7</Paragraphs>
  <ScaleCrop>false</ScaleCrop>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Wittig</dc:creator>
  <cp:keywords/>
  <dc:description/>
  <cp:lastModifiedBy>Theodora Wittig</cp:lastModifiedBy>
  <cp:revision>9</cp:revision>
  <dcterms:created xsi:type="dcterms:W3CDTF">2025-10-26T17:25:00Z</dcterms:created>
  <dcterms:modified xsi:type="dcterms:W3CDTF">2025-11-13T19:40:00Z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0x010100CB19ACE55A1DA14DBDC34D688AC584DD</vt:lpwstr>
  </property>
  <property fmtid="{D5CDD505-2E9C-101B-9397-08002B2CF9AE}" pid="3" name="MediaServiceImageTags">
    <vt:lpwstr/>
  </property>
</Properties>
</file>